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Layout设计错误样例</w:t>
      </w:r>
    </w:p>
    <w:p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电流功耗达到</w:t>
      </w:r>
      <w:r>
        <w:rPr>
          <w:rFonts w:hint="eastAsia"/>
          <w:color w:val="FF0000"/>
          <w:lang w:val="en-US" w:eastAsia="zh-CN"/>
        </w:rPr>
        <w:t>100mA</w:t>
      </w:r>
      <w:r>
        <w:rPr>
          <w:rFonts w:hint="eastAsia"/>
          <w:lang w:val="en-US" w:eastAsia="zh-CN"/>
        </w:rPr>
        <w:t>，芯片</w:t>
      </w:r>
      <w:r>
        <w:rPr>
          <w:rFonts w:hint="eastAsia"/>
          <w:color w:val="FF0000"/>
          <w:lang w:val="en-US" w:eastAsia="zh-CN"/>
        </w:rPr>
        <w:t>发烫</w:t>
      </w:r>
      <w:r>
        <w:rPr>
          <w:rFonts w:hint="eastAsia"/>
          <w:lang w:val="en-US" w:eastAsia="zh-CN"/>
        </w:rPr>
        <w:t>。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客户设计的板子中，反馈程序运行不稳定。</w:t>
      </w:r>
    </w:p>
    <w:p>
      <w:pPr>
        <w:numPr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在VDD12上贴1nF电容，功耗100多mA，贴100nF则正常。如图：</w:t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627120" cy="19043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原因分析：VDD12&amp;晶振的GND，回流芯片距离太长。如图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569970" cy="218884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解决办法：GND跳线，缩短GND的回流距离。如图：</w:t>
      </w:r>
    </w:p>
    <w:p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3644900" cy="1944370"/>
            <wp:effectExtent l="0" t="0" r="1270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6D3D09"/>
    <w:multiLevelType w:val="singleLevel"/>
    <w:tmpl w:val="006D3D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zMTc1ZTUzMjZhMThkNjI2ZmU4N2IzZTE4ZmM1MmQifQ=="/>
  </w:docVars>
  <w:rsids>
    <w:rsidRoot w:val="00000000"/>
    <w:rsid w:val="016025FC"/>
    <w:rsid w:val="08892594"/>
    <w:rsid w:val="18003D99"/>
    <w:rsid w:val="325F5E35"/>
    <w:rsid w:val="38E726E0"/>
    <w:rsid w:val="54E3424B"/>
    <w:rsid w:val="79E4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2023-11-01T09:22:11Z</dcterms:created>
  <dc:creator>PCB</dc:creator>
  <cp:lastModifiedBy>王海龙</cp:lastModifiedBy>
  <dcterms:modified xsi:type="dcterms:W3CDTF">2023-11-01T09:35:01Z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0AE8B49EE99F46CB84E9F64ED95A2FE2_12</vt:lpwstr>
  </property>
</Properties>
</file>